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276"/>
      </w:tblGrid>
      <w:tr w:rsidR="00324B2D" w:rsidTr="000C47EB">
        <w:tc>
          <w:tcPr>
            <w:tcW w:w="8931" w:type="dxa"/>
          </w:tcPr>
          <w:p w:rsidR="00324B2D" w:rsidRPr="00812421" w:rsidRDefault="00324B2D" w:rsidP="000C47EB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                                                                                                 Information sur l’utilisation des images mises à disposition</w:t>
            </w:r>
          </w:p>
        </w:tc>
        <w:tc>
          <w:tcPr>
            <w:tcW w:w="1276" w:type="dxa"/>
          </w:tcPr>
          <w:p w:rsidR="00324B2D" w:rsidRDefault="00324B2D" w:rsidP="000C47EB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noProof/>
                <w:sz w:val="40"/>
                <w:szCs w:val="40"/>
                <w:lang w:val="de-DE" w:eastAsia="de-DE"/>
              </w:rPr>
              <w:drawing>
                <wp:inline distT="0" distB="0" distL="0" distR="0" wp14:anchorId="6D45BEDE" wp14:editId="27B844C9">
                  <wp:extent cx="524510" cy="524510"/>
                  <wp:effectExtent l="0" t="0" r="8890" b="889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B2D" w:rsidRDefault="00324B2D" w:rsidP="00324B2D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324B2D" w:rsidRDefault="00324B2D" w:rsidP="00324B2D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324B2D" w:rsidRDefault="00324B2D" w:rsidP="00324B2D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Les images mises à disposition au téléchargement dans le</w:t>
      </w:r>
      <w:r w:rsidR="00904DBB">
        <w:rPr>
          <w:rFonts w:ascii="Arial Narrow" w:hAnsi="Arial Narrow"/>
          <w:b/>
          <w:sz w:val="24"/>
          <w:szCs w:val="24"/>
        </w:rPr>
        <w:t xml:space="preserve"> cadre du communiqué de presse</w:t>
      </w: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 </w:t>
      </w:r>
      <w:r w:rsidR="00904DBB" w:rsidRPr="00904DBB">
        <w:rPr>
          <w:rFonts w:ascii="Arial Narrow" w:hAnsi="Arial Narrow"/>
          <w:b/>
          <w:sz w:val="24"/>
          <w:szCs w:val="24"/>
        </w:rPr>
        <w:t>« Une ric</w:t>
      </w:r>
      <w:r w:rsidR="00904DBB">
        <w:rPr>
          <w:rFonts w:ascii="Arial Narrow" w:hAnsi="Arial Narrow"/>
          <w:b/>
          <w:sz w:val="24"/>
          <w:szCs w:val="24"/>
        </w:rPr>
        <w:t xml:space="preserve">he carrière à l’impact durable </w:t>
      </w:r>
      <w:r>
        <w:rPr>
          <w:rFonts w:ascii="Arial Narrow" w:hAnsi="Arial Narrow"/>
          <w:b/>
          <w:sz w:val="24"/>
          <w:szCs w:val="24"/>
        </w:rPr>
        <w:t>» sont utilisables gratuitement à des fins éditoriales relatives au communiqué.</w:t>
      </w:r>
    </w:p>
    <w:p w:rsidR="00324B2D" w:rsidRDefault="00324B2D" w:rsidP="00324B2D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Toute autre utilisation nécessite l’accord de Pro Sky.</w:t>
      </w:r>
    </w:p>
    <w:p w:rsidR="00563EF8" w:rsidRDefault="00904DBB"/>
    <w:sectPr w:rsidR="00563E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2D"/>
    <w:rsid w:val="00324B2D"/>
    <w:rsid w:val="00595DDF"/>
    <w:rsid w:val="00904DBB"/>
    <w:rsid w:val="00B03D91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7AF9C-F41D-4C8C-BD8D-3B3DF42F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4B2D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24B2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 Sky AG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Klein</dc:creator>
  <cp:keywords/>
  <dc:description/>
  <cp:lastModifiedBy>Linda Klein</cp:lastModifiedBy>
  <cp:revision>3</cp:revision>
  <dcterms:created xsi:type="dcterms:W3CDTF">2019-08-01T14:48:00Z</dcterms:created>
  <dcterms:modified xsi:type="dcterms:W3CDTF">2021-04-29T09:28:00Z</dcterms:modified>
</cp:coreProperties>
</file>